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BF8" w14:textId="1DFA1D79" w:rsidR="000205DD" w:rsidRPr="00D50620" w:rsidRDefault="000205DD" w:rsidP="000205DD">
      <w:pPr>
        <w:pStyle w:val="ac"/>
      </w:pPr>
      <w:r>
        <w:rPr>
          <w:lang w:val="en-US"/>
        </w:rPr>
        <w:t>FOCAM</w:t>
      </w:r>
      <w:r w:rsidRPr="003E51B8">
        <w:t xml:space="preserve"> – образовательный стандарт</w:t>
      </w:r>
      <w:r w:rsidR="00D50620">
        <w:t xml:space="preserve"> корпоративного обучения </w:t>
      </w:r>
      <w:proofErr w:type="spellStart"/>
      <w:r w:rsidR="00D50620">
        <w:rPr>
          <w:lang w:val="en-US"/>
        </w:rPr>
        <w:t>I</w:t>
      </w:r>
      <w:r w:rsidR="00AD0127">
        <w:rPr>
          <w:lang w:val="en-US"/>
        </w:rPr>
        <w:t>P</w:t>
      </w:r>
      <w:r w:rsidR="00D50620">
        <w:rPr>
          <w:lang w:val="en-US"/>
        </w:rPr>
        <w:t>su</w:t>
      </w:r>
      <w:proofErr w:type="spellEnd"/>
      <w:r w:rsidR="00D50620" w:rsidRPr="00D50620">
        <w:t>.</w:t>
      </w:r>
      <w:r w:rsidR="00D50620">
        <w:rPr>
          <w:lang w:val="en-US"/>
        </w:rPr>
        <w:t>club</w:t>
      </w:r>
    </w:p>
    <w:p w14:paraId="0D059675" w14:textId="77777777" w:rsidR="000205DD" w:rsidRPr="003E51B8" w:rsidRDefault="000205DD" w:rsidP="000205DD"/>
    <w:p w14:paraId="7F25B24B" w14:textId="7AC7E032" w:rsidR="00B528A7" w:rsidRDefault="00B528A7" w:rsidP="000205DD">
      <w:bookmarkStart w:id="0" w:name="_Hlk91068586"/>
      <w:r w:rsidRPr="00837CD9">
        <w:rPr>
          <w:b/>
          <w:bCs/>
          <w:lang w:val="en-US"/>
        </w:rPr>
        <w:t>FOCAM</w:t>
      </w:r>
      <w:r w:rsidRPr="003E51B8">
        <w:t xml:space="preserve"> </w:t>
      </w:r>
      <w:r w:rsidR="00BA0D0A" w:rsidRPr="003E51B8">
        <w:t>(</w:t>
      </w:r>
      <w:r w:rsidR="00BA0D0A">
        <w:t xml:space="preserve">«Функции – Операции – Кейсы – Аналитика – Метод») </w:t>
      </w:r>
      <w:r w:rsidRPr="003E51B8">
        <w:t xml:space="preserve">– </w:t>
      </w:r>
      <w:r>
        <w:t xml:space="preserve">стандарт корпоративного обучения, а также оценки (сертификации) деятельности </w:t>
      </w:r>
      <w:r w:rsidR="00640408">
        <w:t xml:space="preserve">специалиста </w:t>
      </w:r>
      <w:r>
        <w:t>«в процессе работы»</w:t>
      </w:r>
      <w:r w:rsidR="00AF1094">
        <w:t xml:space="preserve">. </w:t>
      </w:r>
      <w:r w:rsidR="00640408">
        <w:t xml:space="preserve">Ориентирован на универсального специалиста, способного реализовать ряд требуемых Компании функций, в отличие от </w:t>
      </w:r>
      <w:r w:rsidR="00AF1094">
        <w:t xml:space="preserve">стандарта «Профессия </w:t>
      </w:r>
      <w:r w:rsidR="00BA0D0A">
        <w:t>–</w:t>
      </w:r>
      <w:r w:rsidR="00AF1094">
        <w:t xml:space="preserve"> </w:t>
      </w:r>
      <w:r w:rsidR="00BA0D0A">
        <w:t>Компетенции</w:t>
      </w:r>
      <w:r w:rsidR="00640408">
        <w:t>», ориентированного на выполнение должностных обязанностей</w:t>
      </w:r>
      <w:r w:rsidR="00D53681">
        <w:t xml:space="preserve"> специалиста в Компании</w:t>
      </w:r>
      <w:bookmarkEnd w:id="0"/>
      <w:r w:rsidR="00640408">
        <w:t>.</w:t>
      </w:r>
    </w:p>
    <w:p w14:paraId="46941613" w14:textId="3A1FC3B3" w:rsidR="00C002F7" w:rsidRDefault="00C002F7" w:rsidP="000205DD"/>
    <w:p w14:paraId="6FA379F9" w14:textId="6D8B3E64" w:rsidR="00C002F7" w:rsidRPr="00640408" w:rsidRDefault="00C002F7" w:rsidP="000205DD">
      <w:r w:rsidRPr="00837CD9">
        <w:rPr>
          <w:b/>
          <w:bCs/>
        </w:rPr>
        <w:t>Основные недостатки компетентностного стандарта</w:t>
      </w:r>
      <w:r>
        <w:t xml:space="preserve">, ориентированного на должность в Компании: 1) нет четких критериев подготовки специалиста, компетенции имеют описательный характер и на практике требуют большого количества уточнений; 2) на основе компетентностного стандарта нельзя построить модель профессиональной деятельности, соответственно нельзя и оптимизировать эту деятельность; 3) нельзя посчитать </w:t>
      </w:r>
      <w:r>
        <w:rPr>
          <w:lang w:val="en-US"/>
        </w:rPr>
        <w:t>KPI</w:t>
      </w:r>
      <w:r w:rsidRPr="003E51B8">
        <w:t xml:space="preserve"> </w:t>
      </w:r>
      <w:r>
        <w:t>специалиста по результатам профессиональной деятельности; 4) оценка (сертификация) по компетенциям возможна только на основе тестов, которые представляют собой «</w:t>
      </w:r>
      <w:proofErr w:type="spellStart"/>
      <w:r>
        <w:t>знаниевую</w:t>
      </w:r>
      <w:proofErr w:type="spellEnd"/>
      <w:r>
        <w:t xml:space="preserve">» модель, то есть возможна только оценка знаний (не навыков, не умений); 5) не направлен на решение конкретных профессиональных задач, в первую очередь тех, которые требуют междисциплинарных знаний-умений-навыков; 6) не сочетается с вспомогательными данными искусственного интеллекта, способного снабжать специалиста данными в рамках решения конкретного типового кейса; 7) не эффективен в сочетании с </w:t>
      </w:r>
      <w:proofErr w:type="spellStart"/>
      <w:r>
        <w:t>аутсорсом</w:t>
      </w:r>
      <w:proofErr w:type="spellEnd"/>
      <w:r>
        <w:t>.</w:t>
      </w:r>
    </w:p>
    <w:p w14:paraId="6435D790" w14:textId="77777777" w:rsidR="00B528A7" w:rsidRDefault="00B528A7"/>
    <w:p w14:paraId="17E94324" w14:textId="77777777" w:rsidR="00837CD9" w:rsidRPr="00837CD9" w:rsidRDefault="00837CD9" w:rsidP="00837CD9">
      <w:pPr>
        <w:rPr>
          <w:i/>
          <w:iCs/>
        </w:rPr>
      </w:pPr>
      <w:r w:rsidRPr="00837CD9">
        <w:rPr>
          <w:i/>
          <w:iCs/>
        </w:rPr>
        <w:t>Условные обозначения:</w:t>
      </w:r>
    </w:p>
    <w:p w14:paraId="6AC17492" w14:textId="77777777" w:rsidR="00837CD9" w:rsidRPr="00AD338E" w:rsidRDefault="00837CD9" w:rsidP="00837CD9">
      <w:r>
        <w:t>СУ</w:t>
      </w:r>
      <w:r w:rsidRPr="00AD338E">
        <w:t xml:space="preserve"> – специалист-универсал, способен реализовывать функции по ряду смежных профессий</w:t>
      </w:r>
      <w:r>
        <w:t>.</w:t>
      </w:r>
    </w:p>
    <w:p w14:paraId="1AA20398" w14:textId="77777777" w:rsidR="00837CD9" w:rsidRDefault="00837CD9" w:rsidP="00837CD9">
      <w:pPr>
        <w:pStyle w:val="a4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D338E">
        <w:rPr>
          <w:sz w:val="24"/>
          <w:szCs w:val="24"/>
        </w:rPr>
        <w:t xml:space="preserve">БЗ – </w:t>
      </w:r>
      <w:bookmarkStart w:id="1" w:name="_Hlk91067196"/>
      <w:r w:rsidRPr="00AD338E">
        <w:rPr>
          <w:sz w:val="24"/>
          <w:szCs w:val="24"/>
        </w:rPr>
        <w:t xml:space="preserve">базы знаний по отрасли, описания </w:t>
      </w:r>
      <w:r w:rsidRPr="00AD338E">
        <w:rPr>
          <w:sz w:val="24"/>
          <w:szCs w:val="24"/>
          <w:lang w:val="en-US"/>
        </w:rPr>
        <w:t>best</w:t>
      </w:r>
      <w:r w:rsidRPr="003E51B8">
        <w:rPr>
          <w:sz w:val="24"/>
          <w:szCs w:val="24"/>
        </w:rPr>
        <w:t xml:space="preserve"> </w:t>
      </w:r>
      <w:r w:rsidRPr="00AD338E">
        <w:rPr>
          <w:sz w:val="24"/>
          <w:szCs w:val="24"/>
          <w:lang w:val="en-US"/>
        </w:rPr>
        <w:t>practice</w:t>
      </w:r>
      <w:r w:rsidRPr="003E51B8">
        <w:rPr>
          <w:sz w:val="24"/>
          <w:szCs w:val="24"/>
        </w:rPr>
        <w:t xml:space="preserve"> </w:t>
      </w:r>
      <w:r w:rsidRPr="00AD338E">
        <w:rPr>
          <w:sz w:val="24"/>
          <w:szCs w:val="24"/>
        </w:rPr>
        <w:t xml:space="preserve">Компании; </w:t>
      </w:r>
      <w:r w:rsidRPr="00AD338E">
        <w:rPr>
          <w:rFonts w:cstheme="minorHAnsi"/>
          <w:sz w:val="24"/>
          <w:szCs w:val="24"/>
        </w:rPr>
        <w:t xml:space="preserve">онтологии (технологических карт) профессиональной деятельности, циклов операций для отдельных нестандартизированных производств; вспомогательный (обучающий) контент предоставляется в интерфейсе потокового мультимедиа с рекомендациями, панелями, мобильными интерфейсами и рекомендациями на основе искусственного интеллекта; пользователь выбирает прямые пути к нужному контенту и возможным практическим результатам: рекомендациям, описаниям ходов, приемов и рабочих техник, методической выборке данных и примеров для решения конкретной задачи; интегрированы различные формы контента, включая статьи, подкасты, блоги, микро-обучение, видео и курсы; подбор и организация контента ведутся как составляющие деятельности по решению профессиональных отраслевых </w:t>
      </w:r>
      <w:proofErr w:type="spellStart"/>
      <w:r w:rsidRPr="00AD338E">
        <w:rPr>
          <w:rFonts w:cstheme="minorHAnsi"/>
          <w:sz w:val="24"/>
          <w:szCs w:val="24"/>
        </w:rPr>
        <w:t>микрозадач</w:t>
      </w:r>
      <w:proofErr w:type="spellEnd"/>
      <w:r w:rsidRPr="00AD338E">
        <w:rPr>
          <w:rFonts w:cstheme="minorHAnsi"/>
          <w:sz w:val="24"/>
          <w:szCs w:val="24"/>
        </w:rPr>
        <w:t xml:space="preserve"> – на основе разработанных онтологий и методик; информация разбивается на микроблоки, каждый блок имеет индивидуальный адрес в системе, чтобы система подбирала наиболее релевантные ответы по запросу пользователя, каждый микроблок теоретической информации сопровождается кейсом с примерами.</w:t>
      </w:r>
    </w:p>
    <w:bookmarkEnd w:id="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4402"/>
        <w:gridCol w:w="4580"/>
        <w:gridCol w:w="4105"/>
      </w:tblGrid>
      <w:tr w:rsidR="00AD338E" w:rsidRPr="00AD338E" w14:paraId="632535C5" w14:textId="77777777" w:rsidTr="00837CD9">
        <w:tc>
          <w:tcPr>
            <w:tcW w:w="1418" w:type="dxa"/>
          </w:tcPr>
          <w:p w14:paraId="5EA40315" w14:textId="77777777" w:rsidR="007B275B" w:rsidRPr="00AD338E" w:rsidRDefault="007B275B">
            <w:pPr>
              <w:rPr>
                <w:b/>
              </w:rPr>
            </w:pPr>
          </w:p>
        </w:tc>
        <w:tc>
          <w:tcPr>
            <w:tcW w:w="4402" w:type="dxa"/>
          </w:tcPr>
          <w:p w14:paraId="551737A9" w14:textId="1483C7CE" w:rsidR="007B275B" w:rsidRPr="00AD338E" w:rsidRDefault="007B275B">
            <w:pPr>
              <w:rPr>
                <w:b/>
              </w:rPr>
            </w:pPr>
            <w:r w:rsidRPr="00AD338E">
              <w:rPr>
                <w:b/>
              </w:rPr>
              <w:t>Уровни-этапы деятельности</w:t>
            </w:r>
            <w:r w:rsidR="000205DD">
              <w:rPr>
                <w:b/>
              </w:rPr>
              <w:t xml:space="preserve"> </w:t>
            </w:r>
            <w:r w:rsidR="00837CD9">
              <w:rPr>
                <w:b/>
              </w:rPr>
              <w:t>СУ</w:t>
            </w:r>
          </w:p>
        </w:tc>
        <w:tc>
          <w:tcPr>
            <w:tcW w:w="4580" w:type="dxa"/>
          </w:tcPr>
          <w:p w14:paraId="76BF31F9" w14:textId="4D10B624" w:rsidR="007B275B" w:rsidRPr="00AD338E" w:rsidRDefault="007B275B">
            <w:pPr>
              <w:rPr>
                <w:b/>
              </w:rPr>
            </w:pPr>
            <w:r w:rsidRPr="00AD338E">
              <w:rPr>
                <w:b/>
              </w:rPr>
              <w:t>Опора на технологии деятельности</w:t>
            </w:r>
            <w:r w:rsidR="000205DD">
              <w:rPr>
                <w:b/>
              </w:rPr>
              <w:t xml:space="preserve"> </w:t>
            </w:r>
            <w:r w:rsidR="00837CD9">
              <w:rPr>
                <w:b/>
              </w:rPr>
              <w:t>СУ</w:t>
            </w:r>
          </w:p>
        </w:tc>
        <w:tc>
          <w:tcPr>
            <w:tcW w:w="4105" w:type="dxa"/>
          </w:tcPr>
          <w:p w14:paraId="1FED06A9" w14:textId="66B45843" w:rsidR="007B275B" w:rsidRPr="00AD338E" w:rsidRDefault="007B275B">
            <w:pPr>
              <w:rPr>
                <w:b/>
              </w:rPr>
            </w:pPr>
            <w:r w:rsidRPr="00AD338E">
              <w:rPr>
                <w:b/>
              </w:rPr>
              <w:t>Параметры оценки деятельности</w:t>
            </w:r>
            <w:r w:rsidR="00D04AEE" w:rsidRPr="00AD338E">
              <w:rPr>
                <w:b/>
              </w:rPr>
              <w:t xml:space="preserve"> </w:t>
            </w:r>
            <w:r w:rsidR="00837CD9">
              <w:rPr>
                <w:b/>
              </w:rPr>
              <w:t>СУ</w:t>
            </w:r>
          </w:p>
        </w:tc>
      </w:tr>
      <w:tr w:rsidR="00AD338E" w:rsidRPr="00AD338E" w14:paraId="6CFECE54" w14:textId="77777777" w:rsidTr="00837CD9">
        <w:tc>
          <w:tcPr>
            <w:tcW w:w="1418" w:type="dxa"/>
          </w:tcPr>
          <w:p w14:paraId="258C9F22" w14:textId="77777777" w:rsidR="007B275B" w:rsidRPr="00AD338E" w:rsidRDefault="007B275B">
            <w:r w:rsidRPr="002844DE">
              <w:rPr>
                <w:b/>
              </w:rPr>
              <w:t>Ф</w:t>
            </w:r>
            <w:r w:rsidRPr="00AD338E">
              <w:t>ункции</w:t>
            </w:r>
          </w:p>
        </w:tc>
        <w:tc>
          <w:tcPr>
            <w:tcW w:w="4402" w:type="dxa"/>
          </w:tcPr>
          <w:p w14:paraId="1EC1A9A7" w14:textId="2F5A1CA2" w:rsidR="007B275B" w:rsidRPr="00AD338E" w:rsidRDefault="007B275B">
            <w:r w:rsidRPr="00AD338E">
              <w:t xml:space="preserve">Выявление комплекса функций </w:t>
            </w:r>
            <w:r w:rsidR="00837CD9">
              <w:t>СУ</w:t>
            </w:r>
            <w:r w:rsidR="002B00C2" w:rsidRPr="00AD338E">
              <w:t xml:space="preserve">, необходимых </w:t>
            </w:r>
            <w:r w:rsidRPr="00AD338E">
              <w:t>для конкретной Компании</w:t>
            </w:r>
          </w:p>
        </w:tc>
        <w:tc>
          <w:tcPr>
            <w:tcW w:w="4580" w:type="dxa"/>
          </w:tcPr>
          <w:p w14:paraId="06963E65" w14:textId="77777777" w:rsidR="007B275B" w:rsidRPr="00AD338E" w:rsidRDefault="007B275B">
            <w:r w:rsidRPr="00AD338E">
              <w:t>Описания функциональных профилей профессиональной деятельности в зависимости от потребностей Компании</w:t>
            </w:r>
          </w:p>
        </w:tc>
        <w:tc>
          <w:tcPr>
            <w:tcW w:w="4105" w:type="dxa"/>
          </w:tcPr>
          <w:p w14:paraId="4CE44A2F" w14:textId="1BB6ADAE" w:rsidR="007B275B" w:rsidRPr="00AD338E" w:rsidRDefault="007B275B" w:rsidP="00160906">
            <w:r w:rsidRPr="00AD338E">
              <w:t xml:space="preserve">Требования к </w:t>
            </w:r>
            <w:r w:rsidR="00837CD9">
              <w:t>СУ</w:t>
            </w:r>
            <w:r w:rsidRPr="00AD338E">
              <w:t xml:space="preserve"> в формате описания вакансии</w:t>
            </w:r>
          </w:p>
        </w:tc>
      </w:tr>
      <w:tr w:rsidR="00AD338E" w:rsidRPr="00AD338E" w14:paraId="7F322393" w14:textId="77777777" w:rsidTr="00837CD9">
        <w:tc>
          <w:tcPr>
            <w:tcW w:w="1418" w:type="dxa"/>
          </w:tcPr>
          <w:p w14:paraId="063E63E1" w14:textId="77777777" w:rsidR="007B275B" w:rsidRPr="00AD338E" w:rsidRDefault="002B00C2">
            <w:r w:rsidRPr="002844DE">
              <w:rPr>
                <w:b/>
              </w:rPr>
              <w:t>О</w:t>
            </w:r>
            <w:r w:rsidRPr="00AD338E">
              <w:t>перации</w:t>
            </w:r>
          </w:p>
        </w:tc>
        <w:tc>
          <w:tcPr>
            <w:tcW w:w="4402" w:type="dxa"/>
          </w:tcPr>
          <w:p w14:paraId="228A6FDA" w14:textId="7F341198" w:rsidR="007B275B" w:rsidRPr="00AD338E" w:rsidRDefault="002B00C2">
            <w:bookmarkStart w:id="2" w:name="_Hlk91066726"/>
            <w:r w:rsidRPr="00AD338E">
              <w:t>Определение наборов необходимых операций профессиональной деятельности, необходимых для конкретной Компании, их адаптация к конкретным типовым задачам</w:t>
            </w:r>
            <w:bookmarkEnd w:id="2"/>
          </w:p>
        </w:tc>
        <w:tc>
          <w:tcPr>
            <w:tcW w:w="4580" w:type="dxa"/>
          </w:tcPr>
          <w:p w14:paraId="33F1D21E" w14:textId="77777777" w:rsidR="007B275B" w:rsidRPr="00AD338E" w:rsidRDefault="002B00C2" w:rsidP="002B00C2">
            <w:r w:rsidRPr="00AD338E">
              <w:t>Детализированные стандартизированные описания профессиональных операций по профессиям, разбитые на блоки по уровню сложности (глубины, технологичности)</w:t>
            </w:r>
          </w:p>
        </w:tc>
        <w:tc>
          <w:tcPr>
            <w:tcW w:w="4105" w:type="dxa"/>
          </w:tcPr>
          <w:p w14:paraId="5F168D28" w14:textId="49900F9B" w:rsidR="007B275B" w:rsidRPr="00AD338E" w:rsidRDefault="002B00C2">
            <w:bookmarkStart w:id="3" w:name="_Hlk91066391"/>
            <w:r w:rsidRPr="00AD338E">
              <w:t xml:space="preserve">Профессиональные компетенции </w:t>
            </w:r>
            <w:r w:rsidR="00837CD9">
              <w:t>СУ</w:t>
            </w:r>
            <w:r w:rsidR="00160906" w:rsidRPr="00AD338E">
              <w:t xml:space="preserve"> </w:t>
            </w:r>
            <w:r w:rsidRPr="00AD338E">
              <w:t>как результат выполнения профессиональных операций «в процессе работы» (оценка «в процессе работы»)</w:t>
            </w:r>
            <w:bookmarkEnd w:id="3"/>
          </w:p>
        </w:tc>
      </w:tr>
      <w:tr w:rsidR="00AD338E" w:rsidRPr="00AD338E" w14:paraId="0D67A06D" w14:textId="77777777" w:rsidTr="00837CD9">
        <w:tc>
          <w:tcPr>
            <w:tcW w:w="1418" w:type="dxa"/>
            <w:vMerge w:val="restart"/>
          </w:tcPr>
          <w:p w14:paraId="418BBBC2" w14:textId="3951B28A" w:rsidR="00794137" w:rsidRPr="00AD338E" w:rsidRDefault="00794137">
            <w:r w:rsidRPr="002844DE">
              <w:rPr>
                <w:b/>
              </w:rPr>
              <w:t>К</w:t>
            </w:r>
            <w:r w:rsidRPr="00AD338E">
              <w:t>ейсы</w:t>
            </w:r>
          </w:p>
        </w:tc>
        <w:tc>
          <w:tcPr>
            <w:tcW w:w="4402" w:type="dxa"/>
          </w:tcPr>
          <w:p w14:paraId="28AED6F9" w14:textId="4768AC50" w:rsidR="00794137" w:rsidRPr="00AD338E" w:rsidRDefault="00794137" w:rsidP="002D60F9">
            <w:bookmarkStart w:id="4" w:name="_Hlk91066533"/>
            <w:r w:rsidRPr="00AD338E">
              <w:t>Кейсы</w:t>
            </w:r>
            <w:r w:rsidRPr="00AD338E">
              <w:rPr>
                <w:vertAlign w:val="superscript"/>
              </w:rPr>
              <w:t>1</w:t>
            </w:r>
            <w:r w:rsidR="00160906" w:rsidRPr="00AD338E">
              <w:t>. Формирование брифа к задаче</w:t>
            </w:r>
            <w:r w:rsidR="002D60F9" w:rsidRPr="00AD338E">
              <w:t xml:space="preserve">. </w:t>
            </w:r>
            <w:r w:rsidR="002D60F9" w:rsidRPr="00AD338E">
              <w:rPr>
                <w:rFonts w:cstheme="minorHAnsi"/>
              </w:rPr>
              <w:t>Конечное решение задачи определяется как реализация комплекса прагматики (целей) внутреннего заказчика</w:t>
            </w:r>
            <w:r w:rsidR="007F61DC">
              <w:rPr>
                <w:rFonts w:cstheme="minorHAnsi"/>
              </w:rPr>
              <w:t>.</w:t>
            </w:r>
            <w:bookmarkEnd w:id="4"/>
          </w:p>
        </w:tc>
        <w:tc>
          <w:tcPr>
            <w:tcW w:w="4580" w:type="dxa"/>
          </w:tcPr>
          <w:p w14:paraId="5679CB99" w14:textId="29A5722E" w:rsidR="00794137" w:rsidRPr="00AD338E" w:rsidRDefault="00160906">
            <w:bookmarkStart w:id="5" w:name="_Hlk91066961"/>
            <w:r w:rsidRPr="00AD338E">
              <w:t xml:space="preserve">Модели детализации операций; алгоритмы адаптации к условиям конкретной задачи; типовые брифы, описания прагматики задачи и </w:t>
            </w:r>
            <w:proofErr w:type="gramStart"/>
            <w:r w:rsidRPr="00AD338E">
              <w:t>т.д</w:t>
            </w:r>
            <w:bookmarkEnd w:id="5"/>
            <w:r w:rsidRPr="00AD338E">
              <w:t>.</w:t>
            </w:r>
            <w:proofErr w:type="gramEnd"/>
          </w:p>
        </w:tc>
        <w:tc>
          <w:tcPr>
            <w:tcW w:w="4105" w:type="dxa"/>
          </w:tcPr>
          <w:p w14:paraId="19848ED1" w14:textId="21039357" w:rsidR="00794137" w:rsidRPr="00AD338E" w:rsidRDefault="00160906">
            <w:bookmarkStart w:id="6" w:name="_Hlk91068671"/>
            <w:r w:rsidRPr="00AD338E">
              <w:rPr>
                <w:lang w:val="en-US"/>
              </w:rPr>
              <w:t>Soft</w:t>
            </w:r>
            <w:r w:rsidRPr="003E51B8">
              <w:t xml:space="preserve"> </w:t>
            </w:r>
            <w:r w:rsidRPr="00AD338E">
              <w:rPr>
                <w:lang w:val="en-US"/>
              </w:rPr>
              <w:t>skills</w:t>
            </w:r>
            <w:r w:rsidRPr="003E51B8">
              <w:t xml:space="preserve"> </w:t>
            </w:r>
            <w:r w:rsidR="00837CD9">
              <w:t>СУ</w:t>
            </w:r>
            <w:r w:rsidRPr="003E51B8">
              <w:t>: интеллект, способность к концентрации, системность мышления, логика, внимательность и др.</w:t>
            </w:r>
            <w:bookmarkEnd w:id="6"/>
          </w:p>
        </w:tc>
      </w:tr>
      <w:tr w:rsidR="00AD338E" w:rsidRPr="00AD338E" w14:paraId="162BFA18" w14:textId="77777777" w:rsidTr="00837CD9">
        <w:tc>
          <w:tcPr>
            <w:tcW w:w="1418" w:type="dxa"/>
            <w:vMerge/>
          </w:tcPr>
          <w:p w14:paraId="5B82276C" w14:textId="77777777" w:rsidR="00794137" w:rsidRPr="00AD338E" w:rsidRDefault="00794137"/>
        </w:tc>
        <w:tc>
          <w:tcPr>
            <w:tcW w:w="4402" w:type="dxa"/>
          </w:tcPr>
          <w:p w14:paraId="2B2F526C" w14:textId="5512A59F" w:rsidR="00794137" w:rsidRPr="00AD338E" w:rsidRDefault="00794137">
            <w:bookmarkStart w:id="7" w:name="_Hlk91066639"/>
            <w:r w:rsidRPr="00AD338E">
              <w:t>Кейсы</w:t>
            </w:r>
            <w:r w:rsidRPr="00AD338E">
              <w:rPr>
                <w:vertAlign w:val="superscript"/>
              </w:rPr>
              <w:t>2</w:t>
            </w:r>
            <w:r w:rsidR="0096374E" w:rsidRPr="00AD338E">
              <w:t>. Выборки типовых решений по брифу, элементов решений из БЗ</w:t>
            </w:r>
            <w:r w:rsidR="007F61DC">
              <w:t>.</w:t>
            </w:r>
            <w:bookmarkEnd w:id="7"/>
          </w:p>
        </w:tc>
        <w:tc>
          <w:tcPr>
            <w:tcW w:w="4580" w:type="dxa"/>
          </w:tcPr>
          <w:p w14:paraId="5179BA32" w14:textId="17167EFE" w:rsidR="00794137" w:rsidRPr="00AD338E" w:rsidRDefault="00921375" w:rsidP="007F61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bookmarkStart w:id="8" w:name="_Hlk91066986"/>
            <w:r w:rsidRPr="00AD338E">
              <w:rPr>
                <w:sz w:val="24"/>
                <w:szCs w:val="24"/>
              </w:rPr>
              <w:t>Онтологии</w:t>
            </w:r>
            <w:r w:rsidR="007F61DC">
              <w:rPr>
                <w:sz w:val="24"/>
                <w:szCs w:val="24"/>
              </w:rPr>
              <w:t xml:space="preserve"> профессиональной деятельности. </w:t>
            </w:r>
            <w:r w:rsidRPr="00AD338E">
              <w:rPr>
                <w:sz w:val="24"/>
                <w:szCs w:val="24"/>
              </w:rPr>
              <w:t>Парадигмы рекомендаций, ходов, приемов, техник, сопровождаемых примерами решения похожих задач из БЗ.</w:t>
            </w:r>
            <w:bookmarkEnd w:id="8"/>
          </w:p>
        </w:tc>
        <w:tc>
          <w:tcPr>
            <w:tcW w:w="4105" w:type="dxa"/>
          </w:tcPr>
          <w:p w14:paraId="3A0EB62D" w14:textId="10CEAEC7" w:rsidR="00B82A14" w:rsidRPr="00AD338E" w:rsidRDefault="00B82A14">
            <w:bookmarkStart w:id="9" w:name="_Hlk91068733"/>
            <w:r w:rsidRPr="00AD338E">
              <w:rPr>
                <w:lang w:val="en-US"/>
              </w:rPr>
              <w:t>Hard</w:t>
            </w:r>
            <w:r w:rsidRPr="003E51B8">
              <w:t xml:space="preserve"> </w:t>
            </w:r>
            <w:r w:rsidRPr="00AD338E">
              <w:rPr>
                <w:lang w:val="en-US"/>
              </w:rPr>
              <w:t>skills</w:t>
            </w:r>
            <w:r w:rsidRPr="003E51B8">
              <w:t xml:space="preserve"> </w:t>
            </w:r>
            <w:r w:rsidR="00837CD9">
              <w:t>СУ</w:t>
            </w:r>
            <w:r w:rsidRPr="003E51B8">
              <w:t>: владение технологи</w:t>
            </w:r>
            <w:r w:rsidRPr="00AD338E">
              <w:t>ями профессиональной деятельности в комплексе (система стимулирует к полному овладению технологией деятельности и сигнализирует, если специалист ограничивается отдельными элементами этой технологии).</w:t>
            </w:r>
          </w:p>
          <w:p w14:paraId="45E8FC83" w14:textId="51CC8EC5" w:rsidR="00794137" w:rsidRPr="00AD338E" w:rsidRDefault="00B82A14" w:rsidP="00B82A14">
            <w:r w:rsidRPr="00AD338E">
              <w:rPr>
                <w:lang w:val="en-US"/>
              </w:rPr>
              <w:t>Soft</w:t>
            </w:r>
            <w:r w:rsidRPr="003E51B8">
              <w:t xml:space="preserve"> </w:t>
            </w:r>
            <w:r w:rsidRPr="00AD338E">
              <w:rPr>
                <w:lang w:val="en-US"/>
              </w:rPr>
              <w:t>skills</w:t>
            </w:r>
            <w:r w:rsidRPr="003E51B8">
              <w:t xml:space="preserve"> </w:t>
            </w:r>
            <w:proofErr w:type="spellStart"/>
            <w:r w:rsidR="00837CD9">
              <w:t>СУ</w:t>
            </w:r>
            <w:r w:rsidRPr="003E51B8">
              <w:t>пособность</w:t>
            </w:r>
            <w:proofErr w:type="spellEnd"/>
            <w:r w:rsidRPr="003E51B8">
              <w:t xml:space="preserve"> к самообучению, развитию.</w:t>
            </w:r>
            <w:bookmarkEnd w:id="9"/>
          </w:p>
        </w:tc>
      </w:tr>
      <w:tr w:rsidR="00AD338E" w:rsidRPr="00AD338E" w14:paraId="5D3D187E" w14:textId="77777777" w:rsidTr="00837CD9">
        <w:tc>
          <w:tcPr>
            <w:tcW w:w="1418" w:type="dxa"/>
            <w:vMerge/>
          </w:tcPr>
          <w:p w14:paraId="30262FA7" w14:textId="77777777" w:rsidR="00794137" w:rsidRPr="00AD338E" w:rsidRDefault="00794137"/>
        </w:tc>
        <w:tc>
          <w:tcPr>
            <w:tcW w:w="4402" w:type="dxa"/>
          </w:tcPr>
          <w:p w14:paraId="69F29739" w14:textId="38D4CC81" w:rsidR="00794137" w:rsidRPr="002844DE" w:rsidRDefault="00794137">
            <w:bookmarkStart w:id="10" w:name="_Hlk91066691"/>
            <w:r w:rsidRPr="00AD338E">
              <w:t>Кейсы</w:t>
            </w:r>
            <w:r w:rsidRPr="00AD338E">
              <w:rPr>
                <w:vertAlign w:val="superscript"/>
              </w:rPr>
              <w:t>3</w:t>
            </w:r>
            <w:r w:rsidR="002844DE">
              <w:t xml:space="preserve">. </w:t>
            </w:r>
            <w:r w:rsidR="002844DE" w:rsidRPr="00AD338E">
              <w:t>Выбор релевантных рекомендаций, ходов, приемов, техник и эвристик для решения задачи.</w:t>
            </w:r>
          </w:p>
          <w:bookmarkEnd w:id="10"/>
          <w:p w14:paraId="43FEF7B4" w14:textId="2495411E" w:rsidR="00293C3F" w:rsidRPr="00AD338E" w:rsidRDefault="00293C3F"/>
        </w:tc>
        <w:tc>
          <w:tcPr>
            <w:tcW w:w="4580" w:type="dxa"/>
          </w:tcPr>
          <w:p w14:paraId="27718CA8" w14:textId="13BA0BF7" w:rsidR="00C53A52" w:rsidRPr="00D53681" w:rsidRDefault="00C53A52" w:rsidP="00C53A52">
            <w:pPr>
              <w:rPr>
                <w:rFonts w:cstheme="minorHAnsi"/>
              </w:rPr>
            </w:pPr>
            <w:bookmarkStart w:id="11" w:name="_Hlk91066860"/>
            <w:r w:rsidRPr="00AD338E">
              <w:rPr>
                <w:rFonts w:cstheme="minorHAnsi"/>
              </w:rPr>
              <w:t>М</w:t>
            </w:r>
            <w:r w:rsidR="00293C3F" w:rsidRPr="00AD338E">
              <w:rPr>
                <w:rFonts w:cstheme="minorHAnsi"/>
              </w:rPr>
              <w:t>етодик</w:t>
            </w:r>
            <w:r w:rsidRPr="00AD338E">
              <w:rPr>
                <w:rFonts w:cstheme="minorHAnsi"/>
              </w:rPr>
              <w:t xml:space="preserve">и, организующие мышление </w:t>
            </w:r>
            <w:r w:rsidR="00837CD9">
              <w:rPr>
                <w:rFonts w:cstheme="minorHAnsi"/>
              </w:rPr>
              <w:t>СУ</w:t>
            </w:r>
            <w:r w:rsidR="00921375" w:rsidRPr="00AD338E">
              <w:rPr>
                <w:rFonts w:cstheme="minorHAnsi"/>
              </w:rPr>
              <w:t xml:space="preserve"> в рамках поставленной задачи на основе помощи искусственного интеллекта (в поисковых алгоритмах).</w:t>
            </w:r>
            <w:bookmarkEnd w:id="11"/>
          </w:p>
        </w:tc>
        <w:tc>
          <w:tcPr>
            <w:tcW w:w="4105" w:type="dxa"/>
          </w:tcPr>
          <w:p w14:paraId="4A2DE1D2" w14:textId="1000D562" w:rsidR="00794137" w:rsidRPr="00AD338E" w:rsidRDefault="00C71726">
            <w:r w:rsidRPr="00AD338E">
              <w:t>Профессиональный опыт – его уровень</w:t>
            </w:r>
          </w:p>
        </w:tc>
      </w:tr>
      <w:tr w:rsidR="00AD338E" w:rsidRPr="00AD338E" w14:paraId="095BDDDD" w14:textId="77777777" w:rsidTr="00837CD9">
        <w:tc>
          <w:tcPr>
            <w:tcW w:w="1418" w:type="dxa"/>
          </w:tcPr>
          <w:p w14:paraId="0BE1867F" w14:textId="57A025BE" w:rsidR="007B275B" w:rsidRPr="00AD338E" w:rsidRDefault="00EC6C3E">
            <w:r w:rsidRPr="002844DE">
              <w:rPr>
                <w:b/>
              </w:rPr>
              <w:lastRenderedPageBreak/>
              <w:t>А</w:t>
            </w:r>
            <w:r w:rsidRPr="00AD338E">
              <w:t>налитика</w:t>
            </w:r>
          </w:p>
        </w:tc>
        <w:tc>
          <w:tcPr>
            <w:tcW w:w="4402" w:type="dxa"/>
          </w:tcPr>
          <w:p w14:paraId="65F17F1D" w14:textId="4E410084" w:rsidR="007B275B" w:rsidRPr="00AD338E" w:rsidRDefault="004E0A53" w:rsidP="004E0A53">
            <w:bookmarkStart w:id="12" w:name="_Hlk91066799"/>
            <w:r w:rsidRPr="00AD338E">
              <w:t>Вы</w:t>
            </w:r>
            <w:r w:rsidR="00B97C56" w:rsidRPr="00AD338E">
              <w:t>работка готового решения методом</w:t>
            </w:r>
            <w:r w:rsidRPr="00AD338E">
              <w:t xml:space="preserve"> трех драфтов. </w:t>
            </w:r>
            <w:r w:rsidR="00B97C56" w:rsidRPr="00AD338E">
              <w:t xml:space="preserve"> Внедрение решения с обязательной обратной связью от коллег, партнеров, руководителей, заказчиков.</w:t>
            </w:r>
            <w:bookmarkEnd w:id="12"/>
          </w:p>
        </w:tc>
        <w:tc>
          <w:tcPr>
            <w:tcW w:w="4580" w:type="dxa"/>
          </w:tcPr>
          <w:p w14:paraId="4022E895" w14:textId="77777777" w:rsidR="007B275B" w:rsidRPr="003E51B8" w:rsidRDefault="00D43E47" w:rsidP="00B97C56">
            <w:pPr>
              <w:rPr>
                <w:rFonts w:cstheme="minorHAnsi"/>
              </w:rPr>
            </w:pPr>
            <w:bookmarkStart w:id="13" w:name="_Hlk91067091"/>
            <w:r w:rsidRPr="00AD338E">
              <w:rPr>
                <w:rFonts w:cstheme="minorHAnsi"/>
              </w:rPr>
              <w:t>А</w:t>
            </w:r>
            <w:r w:rsidR="00AD1D64" w:rsidRPr="00AD338E">
              <w:rPr>
                <w:rFonts w:cstheme="minorHAnsi"/>
              </w:rPr>
              <w:t xml:space="preserve">дресная помощь пользователю от наставников (экспертов), являющихся операторами </w:t>
            </w:r>
            <w:r w:rsidRPr="003E51B8">
              <w:rPr>
                <w:rFonts w:cstheme="minorHAnsi"/>
              </w:rPr>
              <w:t>БЗ</w:t>
            </w:r>
            <w:r w:rsidR="00B97C56" w:rsidRPr="003E51B8">
              <w:rPr>
                <w:rFonts w:cstheme="minorHAnsi"/>
              </w:rPr>
              <w:t xml:space="preserve">. </w:t>
            </w:r>
          </w:p>
          <w:p w14:paraId="7CA67896" w14:textId="16D9C074" w:rsidR="00B97C56" w:rsidRPr="00AD338E" w:rsidRDefault="00B97C56" w:rsidP="00B97C56">
            <w:r w:rsidRPr="003E51B8">
              <w:rPr>
                <w:rFonts w:cstheme="minorHAnsi"/>
              </w:rPr>
              <w:t xml:space="preserve">Этический кодекс партнерской деятельности и игровая система оценки качества коммуникаций </w:t>
            </w:r>
            <w:r w:rsidR="00837CD9">
              <w:rPr>
                <w:rFonts w:cstheme="minorHAnsi"/>
              </w:rPr>
              <w:t>СУ</w:t>
            </w:r>
            <w:r w:rsidRPr="003E51B8">
              <w:rPr>
                <w:rFonts w:cstheme="minorHAnsi"/>
              </w:rPr>
              <w:t xml:space="preserve"> в процессе решения задачи.</w:t>
            </w:r>
            <w:bookmarkEnd w:id="13"/>
          </w:p>
        </w:tc>
        <w:tc>
          <w:tcPr>
            <w:tcW w:w="4105" w:type="dxa"/>
          </w:tcPr>
          <w:p w14:paraId="196D18C4" w14:textId="228C5C4B" w:rsidR="007B275B" w:rsidRPr="00AD338E" w:rsidRDefault="00B97C56">
            <w:bookmarkStart w:id="14" w:name="_Hlk91068955"/>
            <w:r w:rsidRPr="00AD338E">
              <w:t xml:space="preserve">Коммуникативные и личностные качества </w:t>
            </w:r>
            <w:r w:rsidR="00837CD9">
              <w:t>СУ</w:t>
            </w:r>
            <w:r w:rsidRPr="00AD338E">
              <w:t xml:space="preserve"> в «процессе работы» (оценка «в процессе работы»).</w:t>
            </w:r>
            <w:bookmarkEnd w:id="14"/>
          </w:p>
        </w:tc>
      </w:tr>
      <w:tr w:rsidR="00AD338E" w:rsidRPr="00AD338E" w14:paraId="46B54824" w14:textId="77777777" w:rsidTr="00837CD9">
        <w:tc>
          <w:tcPr>
            <w:tcW w:w="1418" w:type="dxa"/>
          </w:tcPr>
          <w:p w14:paraId="245B25C7" w14:textId="735625EE" w:rsidR="007B275B" w:rsidRPr="00AD338E" w:rsidRDefault="005232FE">
            <w:r w:rsidRPr="002844DE">
              <w:rPr>
                <w:b/>
              </w:rPr>
              <w:t>М</w:t>
            </w:r>
            <w:r w:rsidRPr="00AD338E">
              <w:t>етод</w:t>
            </w:r>
          </w:p>
        </w:tc>
        <w:tc>
          <w:tcPr>
            <w:tcW w:w="4402" w:type="dxa"/>
          </w:tcPr>
          <w:p w14:paraId="57C50980" w14:textId="2C3049CD" w:rsidR="007B275B" w:rsidRPr="00AD338E" w:rsidRDefault="00370DFF">
            <w:bookmarkStart w:id="15" w:name="_Hlk91066829"/>
            <w:r w:rsidRPr="00AD338E">
              <w:t xml:space="preserve">Описание </w:t>
            </w:r>
            <w:r w:rsidR="005232FE" w:rsidRPr="00AD338E">
              <w:t>качественного решения до включения в БЗ</w:t>
            </w:r>
            <w:r w:rsidRPr="00AD338E">
              <w:t xml:space="preserve">. </w:t>
            </w:r>
            <w:r w:rsidR="00347B84" w:rsidRPr="00AD338E">
              <w:t xml:space="preserve">Возможность создания своего метода, элемента </w:t>
            </w:r>
            <w:r w:rsidR="00347B84" w:rsidRPr="00AD338E">
              <w:rPr>
                <w:lang w:val="en-US"/>
              </w:rPr>
              <w:t>best</w:t>
            </w:r>
            <w:r w:rsidR="00347B84" w:rsidRPr="003E51B8">
              <w:t xml:space="preserve"> </w:t>
            </w:r>
            <w:r w:rsidR="00347B84" w:rsidRPr="00AD338E">
              <w:rPr>
                <w:lang w:val="en-US"/>
              </w:rPr>
              <w:t>practice</w:t>
            </w:r>
            <w:r w:rsidR="00347B84" w:rsidRPr="003E51B8">
              <w:t xml:space="preserve"> </w:t>
            </w:r>
            <w:r w:rsidR="00347B84" w:rsidRPr="00AD338E">
              <w:t>Компании</w:t>
            </w:r>
            <w:bookmarkEnd w:id="15"/>
          </w:p>
        </w:tc>
        <w:tc>
          <w:tcPr>
            <w:tcW w:w="4580" w:type="dxa"/>
          </w:tcPr>
          <w:p w14:paraId="3D0A54E8" w14:textId="7BA189E5" w:rsidR="007B275B" w:rsidRPr="00AD338E" w:rsidRDefault="00370DFF">
            <w:bookmarkStart w:id="16" w:name="_Hlk91067150"/>
            <w:r w:rsidRPr="00AD338E">
              <w:t>Социальная игровая сеть н</w:t>
            </w:r>
            <w:r w:rsidR="00B528A7">
              <w:t>а</w:t>
            </w:r>
            <w:r w:rsidRPr="00AD338E">
              <w:t xml:space="preserve">ставничества, стимулирующая </w:t>
            </w:r>
            <w:r w:rsidR="00837CD9">
              <w:t>СУ</w:t>
            </w:r>
            <w:r w:rsidRPr="00AD338E">
              <w:t xml:space="preserve"> к созданию качественных решений поставленных задач</w:t>
            </w:r>
            <w:bookmarkEnd w:id="16"/>
            <w:r w:rsidRPr="00AD338E">
              <w:t>.</w:t>
            </w:r>
          </w:p>
        </w:tc>
        <w:tc>
          <w:tcPr>
            <w:tcW w:w="4105" w:type="dxa"/>
          </w:tcPr>
          <w:p w14:paraId="50682737" w14:textId="03B044FD" w:rsidR="007B275B" w:rsidRPr="00AD338E" w:rsidRDefault="00347B84">
            <w:bookmarkStart w:id="17" w:name="_Hlk91069026"/>
            <w:r w:rsidRPr="00AD338E">
              <w:t xml:space="preserve">Оценка квалификации </w:t>
            </w:r>
            <w:r w:rsidR="00837CD9">
              <w:t>СУ</w:t>
            </w:r>
            <w:r w:rsidRPr="00AD338E">
              <w:t xml:space="preserve"> как эксперта</w:t>
            </w:r>
            <w:bookmarkEnd w:id="17"/>
          </w:p>
        </w:tc>
      </w:tr>
    </w:tbl>
    <w:p w14:paraId="339D5AC8" w14:textId="7220337A" w:rsidR="007B275B" w:rsidRDefault="007B275B"/>
    <w:sectPr w:rsidR="007B275B" w:rsidSect="00837CD9"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6CD6" w14:textId="77777777" w:rsidR="001C3CF1" w:rsidRDefault="001C3CF1" w:rsidP="00640408">
      <w:r>
        <w:separator/>
      </w:r>
    </w:p>
  </w:endnote>
  <w:endnote w:type="continuationSeparator" w:id="0">
    <w:p w14:paraId="0B7BA9C8" w14:textId="77777777" w:rsidR="001C3CF1" w:rsidRDefault="001C3CF1" w:rsidP="006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87F9" w14:textId="77777777" w:rsidR="001C3CF1" w:rsidRDefault="001C3CF1" w:rsidP="00640408">
      <w:r>
        <w:separator/>
      </w:r>
    </w:p>
  </w:footnote>
  <w:footnote w:type="continuationSeparator" w:id="0">
    <w:p w14:paraId="21581C1A" w14:textId="77777777" w:rsidR="001C3CF1" w:rsidRDefault="001C3CF1" w:rsidP="0064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BE5"/>
    <w:multiLevelType w:val="hybridMultilevel"/>
    <w:tmpl w:val="EEA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75B"/>
    <w:rsid w:val="000205DD"/>
    <w:rsid w:val="000223D0"/>
    <w:rsid w:val="00080637"/>
    <w:rsid w:val="0010006C"/>
    <w:rsid w:val="00160906"/>
    <w:rsid w:val="001853FC"/>
    <w:rsid w:val="001C3CF1"/>
    <w:rsid w:val="002844DE"/>
    <w:rsid w:val="00293C3F"/>
    <w:rsid w:val="002B00C2"/>
    <w:rsid w:val="002D60F9"/>
    <w:rsid w:val="00300B05"/>
    <w:rsid w:val="00347B84"/>
    <w:rsid w:val="00370DFF"/>
    <w:rsid w:val="003A4D3D"/>
    <w:rsid w:val="003E51B8"/>
    <w:rsid w:val="004E0A53"/>
    <w:rsid w:val="00520825"/>
    <w:rsid w:val="005232FE"/>
    <w:rsid w:val="00607040"/>
    <w:rsid w:val="00640408"/>
    <w:rsid w:val="006A3065"/>
    <w:rsid w:val="00794137"/>
    <w:rsid w:val="007B275B"/>
    <w:rsid w:val="007F61DC"/>
    <w:rsid w:val="008117EC"/>
    <w:rsid w:val="00837CD9"/>
    <w:rsid w:val="008D2233"/>
    <w:rsid w:val="008D2797"/>
    <w:rsid w:val="00921375"/>
    <w:rsid w:val="0096374E"/>
    <w:rsid w:val="00A45519"/>
    <w:rsid w:val="00AA1997"/>
    <w:rsid w:val="00AC72C5"/>
    <w:rsid w:val="00AD0127"/>
    <w:rsid w:val="00AD1D64"/>
    <w:rsid w:val="00AD338E"/>
    <w:rsid w:val="00AF1094"/>
    <w:rsid w:val="00B528A7"/>
    <w:rsid w:val="00B82A14"/>
    <w:rsid w:val="00B97C56"/>
    <w:rsid w:val="00BA0D0A"/>
    <w:rsid w:val="00C002F7"/>
    <w:rsid w:val="00C53A52"/>
    <w:rsid w:val="00C65870"/>
    <w:rsid w:val="00C71726"/>
    <w:rsid w:val="00D04AEE"/>
    <w:rsid w:val="00D43E47"/>
    <w:rsid w:val="00D50620"/>
    <w:rsid w:val="00D53681"/>
    <w:rsid w:val="00DB03A6"/>
    <w:rsid w:val="00E06C3D"/>
    <w:rsid w:val="00EC6C3E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BD81A"/>
  <w14:defaultImageDpi w14:val="300"/>
  <w15:docId w15:val="{DC4DD0DE-6D95-4410-9902-81CFAB41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0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0F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endnote text"/>
    <w:basedOn w:val="a"/>
    <w:link w:val="a6"/>
    <w:uiPriority w:val="99"/>
    <w:unhideWhenUsed/>
    <w:rsid w:val="00640408"/>
  </w:style>
  <w:style w:type="character" w:customStyle="1" w:styleId="a6">
    <w:name w:val="Текст концевой сноски Знак"/>
    <w:basedOn w:val="a0"/>
    <w:link w:val="a5"/>
    <w:uiPriority w:val="99"/>
    <w:rsid w:val="00640408"/>
  </w:style>
  <w:style w:type="character" w:styleId="a7">
    <w:name w:val="endnote reference"/>
    <w:basedOn w:val="a0"/>
    <w:uiPriority w:val="99"/>
    <w:unhideWhenUsed/>
    <w:rsid w:val="00640408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640408"/>
  </w:style>
  <w:style w:type="character" w:customStyle="1" w:styleId="a9">
    <w:name w:val="Текст сноски Знак"/>
    <w:basedOn w:val="a0"/>
    <w:link w:val="a8"/>
    <w:uiPriority w:val="99"/>
    <w:rsid w:val="00640408"/>
  </w:style>
  <w:style w:type="character" w:styleId="aa">
    <w:name w:val="footnote reference"/>
    <w:basedOn w:val="a0"/>
    <w:uiPriority w:val="99"/>
    <w:unhideWhenUsed/>
    <w:rsid w:val="00640408"/>
    <w:rPr>
      <w:vertAlign w:val="superscript"/>
    </w:rPr>
  </w:style>
  <w:style w:type="paragraph" w:styleId="ab">
    <w:name w:val="No Spacing"/>
    <w:uiPriority w:val="1"/>
    <w:qFormat/>
    <w:rsid w:val="000205DD"/>
  </w:style>
  <w:style w:type="paragraph" w:styleId="ac">
    <w:name w:val="Title"/>
    <w:basedOn w:val="a"/>
    <w:next w:val="a"/>
    <w:link w:val="ad"/>
    <w:uiPriority w:val="10"/>
    <w:qFormat/>
    <w:rsid w:val="000205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0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20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A0369-82E8-7343-8B83-F57740C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Rv</cp:lastModifiedBy>
  <cp:revision>2</cp:revision>
  <cp:lastPrinted>2021-07-06T16:00:00Z</cp:lastPrinted>
  <dcterms:created xsi:type="dcterms:W3CDTF">2022-05-19T16:26:00Z</dcterms:created>
  <dcterms:modified xsi:type="dcterms:W3CDTF">2022-05-19T16:26:00Z</dcterms:modified>
</cp:coreProperties>
</file>